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EBDDD5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EC50ED">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5468D9">
        <w:rPr>
          <w:bCs/>
          <w:noProof w:val="0"/>
          <w:sz w:val="24"/>
          <w:szCs w:val="24"/>
        </w:rPr>
        <w:t>09307</w:t>
      </w:r>
    </w:p>
    <w:p w14:paraId="2BAA59B1" w14:textId="221FAB55" w:rsidR="00EB62EE" w:rsidRPr="00465587" w:rsidRDefault="00EB62EE" w:rsidP="00EB62EE">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B2686D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F2A9B">
        <w:rPr>
          <w:rFonts w:cs="Arial"/>
          <w:b/>
          <w:bCs/>
          <w:sz w:val="24"/>
          <w:lang w:eastAsia="ja-JP"/>
        </w:rPr>
        <w:t>11.18</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169C62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B4D81">
        <w:rPr>
          <w:rFonts w:ascii="Arial" w:hAnsi="Arial" w:cs="Arial"/>
          <w:b/>
          <w:bCs/>
          <w:sz w:val="24"/>
        </w:rPr>
        <w:t>CAG impacts on cell selection and reselection</w:t>
      </w:r>
    </w:p>
    <w:p w14:paraId="1F147C23" w14:textId="78760FC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C50ED" w:rsidRPr="00EC50ED">
        <w:rPr>
          <w:rFonts w:ascii="Arial" w:hAnsi="Arial" w:cs="Arial"/>
          <w:b/>
          <w:bCs/>
          <w:sz w:val="24"/>
        </w:rPr>
        <w:t>NG_RAN_PRN</w:t>
      </w:r>
      <w:r w:rsidRPr="00112F1A">
        <w:rPr>
          <w:rFonts w:ascii="Arial" w:hAnsi="Arial" w:cs="Arial"/>
          <w:b/>
          <w:bCs/>
          <w:sz w:val="24"/>
        </w:rPr>
        <w:t xml:space="preserve"> </w:t>
      </w:r>
      <w:r>
        <w:rPr>
          <w:rFonts w:ascii="Arial" w:hAnsi="Arial" w:cs="Arial"/>
          <w:b/>
          <w:bCs/>
          <w:sz w:val="24"/>
        </w:rPr>
        <w:t>- Release 1</w:t>
      </w:r>
      <w:r w:rsidR="00EC50ED">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8D4657D" w14:textId="515D99B4" w:rsidR="00AF2293" w:rsidRDefault="00932466" w:rsidP="00A209D6">
      <w:r>
        <w:rPr>
          <w:noProof/>
        </w:rPr>
        <w:t xml:space="preserve">RAN agreed that the </w:t>
      </w:r>
      <w:r w:rsidR="008E46B8">
        <w:t xml:space="preserve">Non-Public Networks (NPN) </w:t>
      </w:r>
      <w:r>
        <w:rPr>
          <w:noProof/>
        </w:rPr>
        <w:t>related RAN work will be carried out within</w:t>
      </w:r>
      <w:r w:rsidR="009256B1">
        <w:rPr>
          <w:noProof/>
        </w:rPr>
        <w:t xml:space="preserve"> </w:t>
      </w:r>
      <w:bookmarkStart w:id="0" w:name="_Hlk10733979"/>
      <w:r w:rsidR="009256B1">
        <w:rPr>
          <w:rFonts w:hint="eastAsia"/>
          <w:lang w:eastAsia="zh-CN"/>
        </w:rPr>
        <w:t>N</w:t>
      </w:r>
      <w:r w:rsidR="009256B1">
        <w:rPr>
          <w:lang w:eastAsia="zh-CN"/>
        </w:rPr>
        <w:t>G</w:t>
      </w:r>
      <w:r w:rsidR="009256B1">
        <w:rPr>
          <w:rFonts w:hint="eastAsia"/>
          <w:lang w:eastAsia="zh-CN"/>
        </w:rPr>
        <w:t>_RAN_PR</w:t>
      </w:r>
      <w:r w:rsidR="009256B1">
        <w:rPr>
          <w:lang w:eastAsia="zh-CN"/>
        </w:rPr>
        <w:t>N</w:t>
      </w:r>
      <w:bookmarkEnd w:id="0"/>
      <w:r>
        <w:rPr>
          <w:noProof/>
        </w:rPr>
        <w:t xml:space="preserve"> work item</w:t>
      </w:r>
      <w:r w:rsidR="009256B1">
        <w:rPr>
          <w:noProof/>
        </w:rPr>
        <w:t xml:space="preserve"> [1]</w:t>
      </w:r>
      <w:r w:rsidR="00A209D6">
        <w:t>.</w:t>
      </w:r>
      <w:r w:rsidR="00DF4AF8">
        <w:t xml:space="preserve"> </w:t>
      </w:r>
      <w:r w:rsidR="000B4D81">
        <w:t xml:space="preserve">The support of </w:t>
      </w:r>
      <w:r w:rsidR="003D29AA">
        <w:t xml:space="preserve">Closed Access Groups (CAGs) </w:t>
      </w:r>
      <w:r w:rsidR="000B4D81">
        <w:t xml:space="preserve">that </w:t>
      </w:r>
      <w:r w:rsidR="003D29AA">
        <w:t xml:space="preserve">can be used to deploy Public </w:t>
      </w:r>
      <w:r w:rsidR="00003E85">
        <w:t>N</w:t>
      </w:r>
      <w:r w:rsidR="003D29AA">
        <w:t xml:space="preserve">etwork </w:t>
      </w:r>
      <w:r w:rsidR="00003E85">
        <w:t>I</w:t>
      </w:r>
      <w:r w:rsidR="003D29AA">
        <w:t>ntegrated NPNs</w:t>
      </w:r>
      <w:r w:rsidR="00003E85">
        <w:t xml:space="preserve"> (PNI-NPN)</w:t>
      </w:r>
      <w:r w:rsidR="000B4D81">
        <w:t xml:space="preserve"> is part of the work item</w:t>
      </w:r>
      <w:r w:rsidR="00AF2293">
        <w:t>.</w:t>
      </w:r>
      <w:r w:rsidR="003D29AA">
        <w:t xml:space="preserve"> This document focuses </w:t>
      </w:r>
      <w:r w:rsidR="004C78BD">
        <w:t xml:space="preserve">impacts of CAGs on </w:t>
      </w:r>
      <w:r w:rsidR="003D29AA">
        <w:t>the cell selection and reselection.</w:t>
      </w:r>
    </w:p>
    <w:p w14:paraId="2BBFF540" w14:textId="518BEA65" w:rsidR="00A209D6" w:rsidRPr="006E13D1" w:rsidRDefault="00A209D6" w:rsidP="00A209D6">
      <w:pPr>
        <w:pStyle w:val="Heading1"/>
      </w:pPr>
      <w:r w:rsidRPr="006E13D1">
        <w:t>2</w:t>
      </w:r>
      <w:r w:rsidRPr="006E13D1">
        <w:tab/>
      </w:r>
      <w:r w:rsidR="00932466">
        <w:t>Discussion</w:t>
      </w:r>
    </w:p>
    <w:p w14:paraId="762C5667" w14:textId="010C1110" w:rsidR="00214C11" w:rsidRDefault="00214C11" w:rsidP="00214C11">
      <w:pPr>
        <w:pStyle w:val="Heading2"/>
      </w:pPr>
      <w:r>
        <w:t>2.1</w:t>
      </w:r>
      <w:r>
        <w:tab/>
        <w:t xml:space="preserve">CAG </w:t>
      </w:r>
      <w:r w:rsidR="00814CDD">
        <w:t>identifiers</w:t>
      </w:r>
      <w:r>
        <w:t xml:space="preserve"> during cell selection and reselection</w:t>
      </w:r>
    </w:p>
    <w:p w14:paraId="7B65D611" w14:textId="46F741F1" w:rsidR="00BC4CEA" w:rsidRDefault="00BC4CEA" w:rsidP="00BC4CEA">
      <w:r>
        <w:t xml:space="preserve">CAG is used for the Public network integrated NPNs to prevent UE(s), which are not allowed to access the PNI-NPN via the associated cell(s), from automatically selecting and accessing the associated cell(s). CAG is used for authorization at network/cell selection and configured in the subscription as part of the Mobility Restrictions. </w:t>
      </w:r>
    </w:p>
    <w:p w14:paraId="0672E4BA" w14:textId="66A92261" w:rsidR="00173078" w:rsidRDefault="00BC4CEA" w:rsidP="00BC4CEA">
      <w:r>
        <w:t>To enable the UE to follow this restriction (</w:t>
      </w:r>
      <w:r w:rsidR="00824F1F">
        <w:t>i.e</w:t>
      </w:r>
      <w:r w:rsidR="00D0248C">
        <w:t xml:space="preserve">. not to select a PLMN that only has </w:t>
      </w:r>
      <w:r w:rsidR="00293310">
        <w:t xml:space="preserve">available </w:t>
      </w:r>
      <w:r w:rsidR="00D0248C">
        <w:t xml:space="preserve">cells that the UE has no subscription </w:t>
      </w:r>
      <w:r w:rsidR="003B289F">
        <w:t>to</w:t>
      </w:r>
      <w:r w:rsidR="00D0248C">
        <w:t>)</w:t>
      </w:r>
      <w:r>
        <w:t xml:space="preserve"> during PLMN selection</w:t>
      </w:r>
      <w:r w:rsidR="00173078">
        <w:t>, the AS should provide the available CAG</w:t>
      </w:r>
      <w:r w:rsidR="000950D0">
        <w:t xml:space="preserve"> identifier</w:t>
      </w:r>
      <w:r w:rsidR="00173078">
        <w:t>s in a similar manner as it provides the available PLMN</w:t>
      </w:r>
      <w:r w:rsidR="000950D0">
        <w:t xml:space="preserve"> identifier</w:t>
      </w:r>
      <w:r w:rsidR="00173078">
        <w:t>s</w:t>
      </w:r>
      <w:r w:rsidR="00DB1F63">
        <w:t xml:space="preserve"> when it is requested by NAS</w:t>
      </w:r>
      <w:r w:rsidR="00173078">
        <w:t xml:space="preserve">. </w:t>
      </w:r>
      <w:r w:rsidR="000950D0">
        <w:t>As the scope of a CAG identifier is only valid within a PLMN, the available CAG identifiers should be provided along with the</w:t>
      </w:r>
      <w:r w:rsidR="00280AEE">
        <w:t>ir respective</w:t>
      </w:r>
      <w:r w:rsidR="000950D0">
        <w:t xml:space="preserve"> PLMN identifier </w:t>
      </w:r>
      <w:r w:rsidR="00280AEE">
        <w:t>whenever requested by</w:t>
      </w:r>
      <w:r w:rsidR="00DB1F63">
        <w:t xml:space="preserve"> NAS.</w:t>
      </w:r>
    </w:p>
    <w:p w14:paraId="5F0A01B6" w14:textId="0E2E5254" w:rsidR="00173078" w:rsidRPr="00173078" w:rsidRDefault="00173078" w:rsidP="004218F5">
      <w:pPr>
        <w:rPr>
          <w:b/>
        </w:rPr>
      </w:pPr>
      <w:r w:rsidRPr="00173078">
        <w:rPr>
          <w:b/>
        </w:rPr>
        <w:t xml:space="preserve">Proposal </w:t>
      </w:r>
      <w:r w:rsidR="00EB3867">
        <w:rPr>
          <w:b/>
        </w:rPr>
        <w:t>1.</w:t>
      </w:r>
      <w:r w:rsidR="00C36854">
        <w:rPr>
          <w:b/>
        </w:rPr>
        <w:t>1</w:t>
      </w:r>
      <w:r w:rsidRPr="00173078">
        <w:rPr>
          <w:b/>
        </w:rPr>
        <w:t>: When NAS requests, the AS shall provide the available CAG identifiers to NAS along with the PLMN identifiers</w:t>
      </w:r>
      <w:r w:rsidR="000B4D81">
        <w:rPr>
          <w:b/>
        </w:rPr>
        <w:t xml:space="preserve"> they belong to</w:t>
      </w:r>
      <w:r w:rsidRPr="00173078">
        <w:rPr>
          <w:b/>
        </w:rPr>
        <w:t>.</w:t>
      </w:r>
    </w:p>
    <w:p w14:paraId="5E03801A" w14:textId="575EEAEB" w:rsidR="003B289F" w:rsidRDefault="003B289F" w:rsidP="003B289F">
      <w:r>
        <w:t>After a PLMN is selected, the UE should only select a cell when the UE has access right to the cell. This requires the AS to consider the CAG subscription as well during cell selection and reselection. The NAS should provide the subscribed CAGs to AS.</w:t>
      </w:r>
    </w:p>
    <w:p w14:paraId="5F4A129A" w14:textId="634908F6" w:rsidR="003D29AA" w:rsidRPr="003D29AA" w:rsidRDefault="003D29AA" w:rsidP="004218F5">
      <w:pPr>
        <w:rPr>
          <w:b/>
        </w:rPr>
      </w:pPr>
      <w:r w:rsidRPr="003D29AA">
        <w:rPr>
          <w:b/>
        </w:rPr>
        <w:t xml:space="preserve">Observation </w:t>
      </w:r>
      <w:r w:rsidR="00EB3867">
        <w:rPr>
          <w:b/>
        </w:rPr>
        <w:t>1.</w:t>
      </w:r>
      <w:r w:rsidR="00C36854">
        <w:rPr>
          <w:b/>
        </w:rPr>
        <w:t>1</w:t>
      </w:r>
      <w:r w:rsidRPr="003D29AA">
        <w:rPr>
          <w:b/>
        </w:rPr>
        <w:t>: CAG Identifier</w:t>
      </w:r>
      <w:r w:rsidR="003B289F">
        <w:rPr>
          <w:b/>
        </w:rPr>
        <w:t>s</w:t>
      </w:r>
      <w:r w:rsidRPr="003D29AA">
        <w:rPr>
          <w:b/>
        </w:rPr>
        <w:t xml:space="preserve"> </w:t>
      </w:r>
      <w:r w:rsidR="000950D0">
        <w:rPr>
          <w:b/>
        </w:rPr>
        <w:t xml:space="preserve">provided by NAS </w:t>
      </w:r>
      <w:r w:rsidR="003B289F">
        <w:rPr>
          <w:b/>
        </w:rPr>
        <w:t>are</w:t>
      </w:r>
      <w:r w:rsidRPr="003D29AA">
        <w:rPr>
          <w:b/>
        </w:rPr>
        <w:t xml:space="preserve"> input parameter</w:t>
      </w:r>
      <w:r w:rsidR="003B289F">
        <w:rPr>
          <w:b/>
        </w:rPr>
        <w:t>s</w:t>
      </w:r>
      <w:r w:rsidRPr="003D29AA">
        <w:rPr>
          <w:b/>
        </w:rPr>
        <w:t xml:space="preserve"> for cell selection</w:t>
      </w:r>
      <w:r w:rsidR="00664D73">
        <w:rPr>
          <w:b/>
        </w:rPr>
        <w:t xml:space="preserve"> and reselection</w:t>
      </w:r>
      <w:r w:rsidRPr="003D29AA">
        <w:rPr>
          <w:b/>
        </w:rPr>
        <w:t>.</w:t>
      </w:r>
    </w:p>
    <w:p w14:paraId="4A7E2471" w14:textId="35D8170E" w:rsidR="007651E2" w:rsidRDefault="007651E2" w:rsidP="00322EA7">
      <w:r>
        <w:t xml:space="preserve">As the CAG selection belongs to NAS, if AS does not find a suitable cell that belongs to </w:t>
      </w:r>
      <w:r w:rsidR="003B289F">
        <w:t>a</w:t>
      </w:r>
      <w:r>
        <w:t xml:space="preserve"> CAG </w:t>
      </w:r>
      <w:r w:rsidR="003B289F">
        <w:t xml:space="preserve">that the UE has subscription to, </w:t>
      </w:r>
      <w:r>
        <w:t xml:space="preserve">then AS shall inform the NAS and then NAS can make the appropriate steps, e.g. selecting another </w:t>
      </w:r>
      <w:r w:rsidR="004C78BD">
        <w:t>PLMN</w:t>
      </w:r>
      <w:r>
        <w:t>.</w:t>
      </w:r>
    </w:p>
    <w:p w14:paraId="46654111" w14:textId="2B3FE3A7" w:rsidR="004C78BD" w:rsidRPr="004C78BD" w:rsidRDefault="004C78BD" w:rsidP="00322EA7">
      <w:pPr>
        <w:rPr>
          <w:b/>
        </w:rPr>
      </w:pPr>
      <w:r w:rsidRPr="004C78BD">
        <w:rPr>
          <w:b/>
        </w:rPr>
        <w:t xml:space="preserve">Observation </w:t>
      </w:r>
      <w:r w:rsidR="00EB3867">
        <w:rPr>
          <w:b/>
        </w:rPr>
        <w:t>1.</w:t>
      </w:r>
      <w:r w:rsidR="00C36854">
        <w:rPr>
          <w:b/>
        </w:rPr>
        <w:t>2</w:t>
      </w:r>
      <w:r w:rsidRPr="004C78BD">
        <w:rPr>
          <w:b/>
        </w:rPr>
        <w:t xml:space="preserve">: If no suitable cell that belongs to </w:t>
      </w:r>
      <w:r w:rsidR="003B289F">
        <w:rPr>
          <w:b/>
        </w:rPr>
        <w:t xml:space="preserve">any of </w:t>
      </w:r>
      <w:r w:rsidRPr="004C78BD">
        <w:rPr>
          <w:b/>
        </w:rPr>
        <w:t>the CAG</w:t>
      </w:r>
      <w:r w:rsidR="006F2A9B">
        <w:rPr>
          <w:b/>
        </w:rPr>
        <w:t xml:space="preserve"> identifier</w:t>
      </w:r>
      <w:r w:rsidR="003B289F">
        <w:rPr>
          <w:b/>
        </w:rPr>
        <w:t>s</w:t>
      </w:r>
      <w:r w:rsidRPr="004C78BD">
        <w:rPr>
          <w:b/>
        </w:rPr>
        <w:t xml:space="preserve"> </w:t>
      </w:r>
      <w:r w:rsidR="006F2A9B">
        <w:rPr>
          <w:b/>
        </w:rPr>
        <w:t xml:space="preserve">provided by NAS </w:t>
      </w:r>
      <w:r w:rsidRPr="004C78BD">
        <w:rPr>
          <w:b/>
        </w:rPr>
        <w:t xml:space="preserve">is found, then </w:t>
      </w:r>
      <w:r w:rsidR="000B4D81">
        <w:rPr>
          <w:b/>
        </w:rPr>
        <w:t>a</w:t>
      </w:r>
      <w:r w:rsidRPr="004C78BD">
        <w:rPr>
          <w:b/>
        </w:rPr>
        <w:t xml:space="preserve"> NAS decision is needed.</w:t>
      </w:r>
    </w:p>
    <w:p w14:paraId="48F4F263" w14:textId="54256D93" w:rsidR="00EB3867" w:rsidRPr="006F2A9B" w:rsidRDefault="00EB3867" w:rsidP="00EB3867">
      <w:r w:rsidRPr="006F2A9B">
        <w:t xml:space="preserve">SA2 also agreed (see </w:t>
      </w:r>
      <w:r w:rsidR="006F2A9B">
        <w:t xml:space="preserve">SA2 </w:t>
      </w:r>
      <w:r w:rsidRPr="006F2A9B">
        <w:t>LS in R2-1908651) to s</w:t>
      </w:r>
      <w:r w:rsidRPr="006F2A9B">
        <w:rPr>
          <w:rFonts w:eastAsia="SimSun"/>
        </w:rPr>
        <w:t>upport for Emergency services in CAG cells and concluded that the UE</w:t>
      </w:r>
      <w:r w:rsidR="006F2A9B">
        <w:rPr>
          <w:rFonts w:eastAsia="SimSun"/>
        </w:rPr>
        <w:t>s supporting CAG feature</w:t>
      </w:r>
      <w:r w:rsidRPr="006F2A9B">
        <w:rPr>
          <w:rFonts w:eastAsia="SimSun"/>
        </w:rPr>
        <w:t xml:space="preserve"> should be allowed to camp </w:t>
      </w:r>
      <w:r w:rsidR="006F2A9B">
        <w:rPr>
          <w:rFonts w:eastAsia="SimSun"/>
        </w:rPr>
        <w:t xml:space="preserve">on a cell </w:t>
      </w:r>
      <w:r w:rsidRPr="006F2A9B">
        <w:rPr>
          <w:rFonts w:eastAsia="SimSun"/>
        </w:rPr>
        <w:t>for Emergency services</w:t>
      </w:r>
      <w:r w:rsidR="006F2A9B">
        <w:rPr>
          <w:rFonts w:eastAsia="SimSun"/>
        </w:rPr>
        <w:t xml:space="preserve"> when</w:t>
      </w:r>
      <w:r w:rsidRPr="006F2A9B">
        <w:rPr>
          <w:rFonts w:eastAsia="SimSun"/>
        </w:rPr>
        <w:t xml:space="preserve"> it </w:t>
      </w:r>
      <w:r w:rsidR="006F2A9B">
        <w:rPr>
          <w:rFonts w:eastAsia="SimSun"/>
        </w:rPr>
        <w:t xml:space="preserve">has </w:t>
      </w:r>
      <w:r w:rsidRPr="006F2A9B">
        <w:rPr>
          <w:rFonts w:eastAsia="SimSun"/>
        </w:rPr>
        <w:t>no</w:t>
      </w:r>
      <w:r w:rsidR="006F2A9B">
        <w:rPr>
          <w:rFonts w:eastAsia="SimSun"/>
        </w:rPr>
        <w:t xml:space="preserve"> subscription to</w:t>
      </w:r>
      <w:r w:rsidRPr="006F2A9B">
        <w:rPr>
          <w:rFonts w:eastAsia="SimSun"/>
        </w:rPr>
        <w:t xml:space="preserve"> any of the advertised CAG IDs. In 38.304 the term "acceptable cells" </w:t>
      </w:r>
      <w:r w:rsidR="006F2A9B">
        <w:rPr>
          <w:rFonts w:eastAsia="SimSun"/>
        </w:rPr>
        <w:t>is</w:t>
      </w:r>
      <w:r w:rsidRPr="006F2A9B">
        <w:rPr>
          <w:rFonts w:eastAsia="SimSun"/>
        </w:rPr>
        <w:t xml:space="preserve"> </w:t>
      </w:r>
      <w:r w:rsidR="006F2A9B">
        <w:rPr>
          <w:rFonts w:eastAsia="SimSun"/>
        </w:rPr>
        <w:t xml:space="preserve">used </w:t>
      </w:r>
      <w:r w:rsidRPr="006F2A9B">
        <w:rPr>
          <w:rFonts w:eastAsia="SimSun"/>
        </w:rPr>
        <w:t xml:space="preserve">for the </w:t>
      </w:r>
      <w:r w:rsidRPr="006F2A9B">
        <w:t xml:space="preserve">cells on which the UE may camp to obtain limited service (originate emergency calls and receive ETWS and CMAS notifications). </w:t>
      </w:r>
    </w:p>
    <w:p w14:paraId="780393CE" w14:textId="77777777" w:rsidR="00EB3867" w:rsidRDefault="00EB3867" w:rsidP="00EB3867">
      <w:pPr>
        <w:rPr>
          <w:b/>
        </w:rPr>
      </w:pPr>
      <w:r w:rsidRPr="006F2A9B">
        <w:rPr>
          <w:b/>
        </w:rPr>
        <w:t xml:space="preserve">Observation 1.3: Supporting SA2 requirements of emergency services requires that CAG cells that do not advertise any of the subscribed CAG identifiers to be considered "acceptable cells" that can be used for </w:t>
      </w:r>
      <w:bookmarkStart w:id="1" w:name="_GoBack"/>
      <w:bookmarkEnd w:id="1"/>
      <w:r w:rsidRPr="006F2A9B">
        <w:rPr>
          <w:b/>
        </w:rPr>
        <w:t>emergency services.</w:t>
      </w:r>
    </w:p>
    <w:p w14:paraId="2D678724" w14:textId="77777777" w:rsidR="006F2A9B" w:rsidRDefault="006F2A9B" w:rsidP="00322EA7"/>
    <w:p w14:paraId="790AF58D" w14:textId="3AE990DF" w:rsidR="000950D0" w:rsidRDefault="000950D0" w:rsidP="00322EA7">
      <w:r>
        <w:lastRenderedPageBreak/>
        <w:t xml:space="preserve">In TS 38.304 a suitable cell is "a </w:t>
      </w:r>
      <w:r w:rsidRPr="00C15257">
        <w:t>cell on which a UE may camp</w:t>
      </w:r>
      <w:r>
        <w:t>"</w:t>
      </w:r>
      <w:r w:rsidRPr="00C15257">
        <w:t>. For NR cell, the</w:t>
      </w:r>
      <w:r>
        <w:t xml:space="preserve"> </w:t>
      </w:r>
      <w:r w:rsidRPr="00C15257">
        <w:t>criteria are defined in subclause 4.5</w:t>
      </w:r>
      <w:r>
        <w:t xml:space="preserve"> of TS 38.304:</w:t>
      </w:r>
    </w:p>
    <w:p w14:paraId="7A5CB68F" w14:textId="61C2A613" w:rsidR="00C36854" w:rsidRPr="00C36854" w:rsidRDefault="00C36854" w:rsidP="00C36854">
      <w:pPr>
        <w:ind w:left="284"/>
        <w:rPr>
          <w:i/>
          <w:lang w:eastAsia="ja-JP"/>
        </w:rPr>
      </w:pPr>
      <w:r>
        <w:rPr>
          <w:i/>
          <w:lang w:eastAsia="ja-JP"/>
        </w:rPr>
        <w:t>"</w:t>
      </w:r>
      <w:r w:rsidRPr="00C36854">
        <w:rPr>
          <w:i/>
          <w:lang w:eastAsia="ja-JP"/>
        </w:rPr>
        <w:t>A cell is considered as suitable if the following conditions are fulfilled:</w:t>
      </w:r>
    </w:p>
    <w:p w14:paraId="51D47AB1" w14:textId="77777777" w:rsidR="00C36854" w:rsidRPr="00C36854" w:rsidRDefault="00C36854" w:rsidP="00C36854">
      <w:pPr>
        <w:pStyle w:val="B1"/>
        <w:ind w:left="852"/>
        <w:rPr>
          <w:i/>
        </w:rPr>
      </w:pPr>
      <w:r w:rsidRPr="00C36854">
        <w:rPr>
          <w:i/>
          <w:lang w:eastAsia="ja-JP"/>
        </w:rPr>
        <w:t>-</w:t>
      </w:r>
      <w:r w:rsidRPr="00C36854">
        <w:rPr>
          <w:i/>
          <w:lang w:eastAsia="ja-JP"/>
        </w:rPr>
        <w:tab/>
      </w:r>
      <w:r w:rsidRPr="00C36854">
        <w:rPr>
          <w:i/>
        </w:rPr>
        <w:t>The cell is</w:t>
      </w:r>
      <w:r w:rsidRPr="00C36854">
        <w:rPr>
          <w:i/>
          <w:lang w:eastAsia="ja-JP"/>
        </w:rPr>
        <w:t xml:space="preserve"> part of either the selected PLMN or</w:t>
      </w:r>
      <w:r w:rsidRPr="00C36854">
        <w:rPr>
          <w:i/>
        </w:rPr>
        <w:t xml:space="preserve"> the registered PLMN or </w:t>
      </w:r>
      <w:r w:rsidRPr="00C36854">
        <w:rPr>
          <w:i/>
          <w:lang w:eastAsia="ja-JP"/>
        </w:rPr>
        <w:t xml:space="preserve">PLMN of the Equivalent PLMN list and </w:t>
      </w:r>
      <w:proofErr w:type="spellStart"/>
      <w:r w:rsidRPr="00C36854">
        <w:rPr>
          <w:i/>
          <w:lang w:eastAsia="ja-JP"/>
        </w:rPr>
        <w:t>trackingAreaCode</w:t>
      </w:r>
      <w:proofErr w:type="spellEnd"/>
      <w:r w:rsidRPr="00C36854">
        <w:rPr>
          <w:i/>
          <w:lang w:eastAsia="ja-JP"/>
        </w:rPr>
        <w:t xml:space="preserve"> is provided for that PLMN;</w:t>
      </w:r>
    </w:p>
    <w:p w14:paraId="7737C1B5" w14:textId="036A005F" w:rsidR="00C36854" w:rsidRPr="00C36854" w:rsidRDefault="00C36854" w:rsidP="00C36854">
      <w:pPr>
        <w:pStyle w:val="B1"/>
        <w:ind w:left="852"/>
        <w:rPr>
          <w:i/>
          <w:lang w:eastAsia="ja-JP"/>
        </w:rPr>
      </w:pPr>
      <w:r w:rsidRPr="00C36854">
        <w:rPr>
          <w:i/>
          <w:lang w:eastAsia="ja-JP"/>
        </w:rPr>
        <w:t>-</w:t>
      </w:r>
      <w:r w:rsidRPr="00C36854">
        <w:rPr>
          <w:i/>
          <w:lang w:eastAsia="ja-JP"/>
        </w:rPr>
        <w:tab/>
      </w:r>
      <w:r w:rsidRPr="00C36854">
        <w:rPr>
          <w:i/>
        </w:rPr>
        <w:t>The cell selection criteria are fulfilled, see subclause 5.2.3.2</w:t>
      </w:r>
      <w:r w:rsidRPr="00C36854">
        <w:rPr>
          <w:i/>
          <w:lang w:eastAsia="ja-JP"/>
        </w:rPr>
        <w:t>.</w:t>
      </w:r>
      <w:r>
        <w:rPr>
          <w:i/>
          <w:lang w:eastAsia="ja-JP"/>
        </w:rPr>
        <w:t>"</w:t>
      </w:r>
    </w:p>
    <w:p w14:paraId="5FB93777" w14:textId="514CE599" w:rsidR="004C78BD" w:rsidRPr="004C78BD" w:rsidRDefault="004C78BD" w:rsidP="00322EA7">
      <w:r>
        <w:t>Based on the above observations</w:t>
      </w:r>
      <w:r w:rsidR="00DB1F63">
        <w:t xml:space="preserve">, </w:t>
      </w:r>
      <w:r w:rsidR="00C36854">
        <w:t xml:space="preserve">the </w:t>
      </w:r>
      <w:r w:rsidR="003B289F">
        <w:t xml:space="preserve">subscribed </w:t>
      </w:r>
      <w:r w:rsidR="00C36854">
        <w:t>CAG</w:t>
      </w:r>
      <w:r w:rsidR="003B289F">
        <w:t>s</w:t>
      </w:r>
      <w:r w:rsidR="00C36854">
        <w:t xml:space="preserve"> </w:t>
      </w:r>
      <w:r w:rsidR="003B289F">
        <w:t xml:space="preserve">are </w:t>
      </w:r>
      <w:proofErr w:type="gramStart"/>
      <w:r w:rsidR="00C36854">
        <w:t>similar to</w:t>
      </w:r>
      <w:proofErr w:type="gramEnd"/>
      <w:r w:rsidR="00C36854">
        <w:t xml:space="preserve"> the selected PLMN</w:t>
      </w:r>
      <w:r w:rsidR="00661A1D">
        <w:t xml:space="preserve"> and </w:t>
      </w:r>
      <w:proofErr w:type="spellStart"/>
      <w:r w:rsidR="00661A1D">
        <w:t>ePLMNs</w:t>
      </w:r>
      <w:proofErr w:type="spellEnd"/>
      <w:r w:rsidR="00661A1D">
        <w:t>,</w:t>
      </w:r>
      <w:r w:rsidR="00C36854">
        <w:t xml:space="preserve"> and </w:t>
      </w:r>
      <w:r w:rsidR="00661A1D">
        <w:t xml:space="preserve">thus </w:t>
      </w:r>
      <w:r w:rsidR="00DB1F63">
        <w:t xml:space="preserve">our view is when </w:t>
      </w:r>
      <w:r w:rsidR="000950D0">
        <w:t>NAS provides CAG identifier</w:t>
      </w:r>
      <w:r w:rsidR="003B289F">
        <w:t>s</w:t>
      </w:r>
      <w:r w:rsidR="000950D0">
        <w:t xml:space="preserve"> to AS</w:t>
      </w:r>
      <w:r w:rsidR="00DB1F63">
        <w:t xml:space="preserve"> then th</w:t>
      </w:r>
      <w:r w:rsidR="003B289F">
        <w:t>os</w:t>
      </w:r>
      <w:r w:rsidR="00DB1F63">
        <w:t xml:space="preserve">e CAG </w:t>
      </w:r>
      <w:r w:rsidR="003B289F">
        <w:t xml:space="preserve">identifiers </w:t>
      </w:r>
      <w:r w:rsidR="00DB1F63">
        <w:t xml:space="preserve">should be added to </w:t>
      </w:r>
      <w:r w:rsidR="000950D0">
        <w:t xml:space="preserve">criteria of </w:t>
      </w:r>
      <w:r w:rsidR="00DB1F63">
        <w:t>"suitable cell".</w:t>
      </w:r>
      <w:r w:rsidR="000B4D81">
        <w:t xml:space="preserve"> In this way it is ensured that AS always selects a cell that is part of the </w:t>
      </w:r>
      <w:r w:rsidR="003B289F">
        <w:t xml:space="preserve">subscribed </w:t>
      </w:r>
      <w:r w:rsidR="000B4D81">
        <w:t>CAG</w:t>
      </w:r>
      <w:r w:rsidR="003B289F">
        <w:t>s</w:t>
      </w:r>
      <w:r w:rsidR="000B4D81">
        <w:t xml:space="preserve"> or if it is not possible then informs NAS.</w:t>
      </w:r>
      <w:r w:rsidR="00EB3867">
        <w:t xml:space="preserve"> </w:t>
      </w:r>
    </w:p>
    <w:p w14:paraId="548AD450" w14:textId="226BF9DE" w:rsidR="00EB3867" w:rsidRDefault="00EB3867" w:rsidP="00EB3867">
      <w:r w:rsidRPr="006F2A9B">
        <w:t xml:space="preserve">This enhancement in the specification of "suitable cell" would also solve the support of Emergency service on CAG cells that do not advertise any of the subscribed CAG identifiers, as those cells will not be considered "suitable" </w:t>
      </w:r>
      <w:r w:rsidR="00504466" w:rsidRPr="006F2A9B">
        <w:t>cells but</w:t>
      </w:r>
      <w:r w:rsidRPr="006F2A9B">
        <w:t xml:space="preserve"> will be considered "acceptable" cells.</w:t>
      </w:r>
    </w:p>
    <w:p w14:paraId="1C67CF73" w14:textId="4EBB1343" w:rsidR="004C78BD" w:rsidRDefault="00322EA7" w:rsidP="00322EA7">
      <w:pPr>
        <w:rPr>
          <w:b/>
        </w:rPr>
      </w:pPr>
      <w:r w:rsidRPr="009F11D7">
        <w:rPr>
          <w:b/>
        </w:rPr>
        <w:t xml:space="preserve">Proposal </w:t>
      </w:r>
      <w:r w:rsidR="00EB3867">
        <w:rPr>
          <w:b/>
        </w:rPr>
        <w:t>1.</w:t>
      </w:r>
      <w:r w:rsidR="00C36854">
        <w:rPr>
          <w:b/>
        </w:rPr>
        <w:t>2</w:t>
      </w:r>
      <w:r w:rsidRPr="009F11D7">
        <w:rPr>
          <w:b/>
        </w:rPr>
        <w:t xml:space="preserve">: </w:t>
      </w:r>
      <w:r w:rsidR="004C78BD">
        <w:rPr>
          <w:b/>
        </w:rPr>
        <w:t>W</w:t>
      </w:r>
      <w:r w:rsidR="00976854">
        <w:rPr>
          <w:b/>
        </w:rPr>
        <w:t xml:space="preserve">hen NAS </w:t>
      </w:r>
      <w:r w:rsidR="00214C11">
        <w:rPr>
          <w:b/>
        </w:rPr>
        <w:t>provides</w:t>
      </w:r>
      <w:r w:rsidR="00976854">
        <w:rPr>
          <w:b/>
        </w:rPr>
        <w:t xml:space="preserve"> CAG identifier</w:t>
      </w:r>
      <w:r w:rsidR="00214C11">
        <w:rPr>
          <w:b/>
        </w:rPr>
        <w:t>s</w:t>
      </w:r>
      <w:r w:rsidR="00976854">
        <w:rPr>
          <w:b/>
        </w:rPr>
        <w:t xml:space="preserve"> to AS</w:t>
      </w:r>
      <w:r w:rsidR="004C78BD">
        <w:rPr>
          <w:b/>
        </w:rPr>
        <w:t>,</w:t>
      </w:r>
      <w:r w:rsidR="00976854">
        <w:rPr>
          <w:b/>
        </w:rPr>
        <w:t xml:space="preserve"> then </w:t>
      </w:r>
      <w:r w:rsidR="004C78BD">
        <w:rPr>
          <w:b/>
        </w:rPr>
        <w:t>AS shall add the support of the provided CAG identifier</w:t>
      </w:r>
      <w:r w:rsidR="00214C11">
        <w:rPr>
          <w:b/>
        </w:rPr>
        <w:t>s</w:t>
      </w:r>
      <w:r w:rsidR="004C78BD">
        <w:rPr>
          <w:b/>
        </w:rPr>
        <w:t xml:space="preserve"> to "suitable cell" criteria and perform the cell selection and reselection accordingly.</w:t>
      </w:r>
    </w:p>
    <w:p w14:paraId="0DD529D1" w14:textId="37FE3F09" w:rsidR="00214C11" w:rsidRDefault="00214C11" w:rsidP="00214C11">
      <w:pPr>
        <w:pStyle w:val="Heading2"/>
      </w:pPr>
      <w:r>
        <w:t>2.2</w:t>
      </w:r>
      <w:r>
        <w:tab/>
        <w:t>Human Readable Names of CAGs</w:t>
      </w:r>
    </w:p>
    <w:p w14:paraId="7BC54EED" w14:textId="043E36D4" w:rsidR="00173078" w:rsidRDefault="00173078" w:rsidP="00322EA7">
      <w:r w:rsidRPr="00173078">
        <w:t>In clause 5.30.</w:t>
      </w:r>
      <w:r w:rsidR="00DB1F63">
        <w:t>3</w:t>
      </w:r>
      <w:r w:rsidRPr="00173078">
        <w:t xml:space="preserve"> of 3GPP TS 23.501 [2]</w:t>
      </w:r>
      <w:r w:rsidR="00DB1F63">
        <w:t xml:space="preserve"> optional human-readable names of CAGs are defined for manual CAG selection. The human-readable names may be broadcasted in a cell and they are only used for presentation to user when user requests a manual CAG selection. </w:t>
      </w:r>
    </w:p>
    <w:p w14:paraId="15A5FFDD" w14:textId="79DEC93A" w:rsidR="00DB1F63" w:rsidRPr="00DB1F63" w:rsidRDefault="00DB1F63" w:rsidP="00322EA7">
      <w:pPr>
        <w:rPr>
          <w:b/>
        </w:rPr>
      </w:pPr>
      <w:r w:rsidRPr="00DB1F63">
        <w:rPr>
          <w:b/>
        </w:rPr>
        <w:t xml:space="preserve">Observation </w:t>
      </w:r>
      <w:r w:rsidR="00EB3867">
        <w:rPr>
          <w:b/>
        </w:rPr>
        <w:t>2.1</w:t>
      </w:r>
      <w:r w:rsidRPr="00DB1F63">
        <w:rPr>
          <w:b/>
        </w:rPr>
        <w:t>: Human-readable names are only needed during manual CAG selection.</w:t>
      </w:r>
    </w:p>
    <w:p w14:paraId="6D4190BE" w14:textId="2E1C92CA" w:rsidR="00DB1F63" w:rsidRDefault="00C36854" w:rsidP="00322EA7">
      <w:r>
        <w:t>As human-readable names are not used for automatic CAG selection, our view is that AS should only provide</w:t>
      </w:r>
      <w:r w:rsidR="00664D73">
        <w:t xml:space="preserve"> human-readable names of CAGs </w:t>
      </w:r>
      <w:r>
        <w:t xml:space="preserve">to NAS </w:t>
      </w:r>
      <w:r w:rsidR="00664D73">
        <w:t>when it is explicitly requested by NAS</w:t>
      </w:r>
      <w:r>
        <w:t>. A consequence of this that the AS may only read the broadcasted human-readable names when th</w:t>
      </w:r>
      <w:r w:rsidR="000B4D81">
        <w:t xml:space="preserve">ey are </w:t>
      </w:r>
      <w:r>
        <w:t>requested by NAS.</w:t>
      </w:r>
    </w:p>
    <w:p w14:paraId="176417A5" w14:textId="72DAB8BE" w:rsidR="00DB1F63" w:rsidRPr="00DB1F63" w:rsidRDefault="00DB1F63" w:rsidP="00322EA7">
      <w:pPr>
        <w:rPr>
          <w:b/>
        </w:rPr>
      </w:pPr>
      <w:r w:rsidRPr="00DB1F63">
        <w:rPr>
          <w:b/>
        </w:rPr>
        <w:t xml:space="preserve">Proposal </w:t>
      </w:r>
      <w:r w:rsidR="00EB3867">
        <w:rPr>
          <w:b/>
        </w:rPr>
        <w:t>2.1</w:t>
      </w:r>
      <w:r w:rsidRPr="00DB1F63">
        <w:rPr>
          <w:b/>
        </w:rPr>
        <w:t xml:space="preserve">: The AS shall only </w:t>
      </w:r>
      <w:r w:rsidR="00C36854">
        <w:rPr>
          <w:b/>
        </w:rPr>
        <w:t xml:space="preserve">read and </w:t>
      </w:r>
      <w:r w:rsidRPr="00DB1F63">
        <w:rPr>
          <w:b/>
        </w:rPr>
        <w:t>provide the human-readable names of the available CAGs when NAS explicitly requests them.</w:t>
      </w:r>
    </w:p>
    <w:p w14:paraId="3DC22B40" w14:textId="708986DB" w:rsidR="00932466" w:rsidRPr="006E13D1" w:rsidRDefault="00932466" w:rsidP="00932466">
      <w:pPr>
        <w:pStyle w:val="Heading1"/>
      </w:pPr>
      <w:r>
        <w:t>3</w:t>
      </w:r>
      <w:r w:rsidRPr="006E13D1">
        <w:tab/>
      </w:r>
      <w:r>
        <w:t>Conclusions</w:t>
      </w:r>
    </w:p>
    <w:p w14:paraId="3F0A69EC" w14:textId="0BD59D31" w:rsidR="00E357E4" w:rsidRDefault="00E357E4" w:rsidP="00932466">
      <w:pPr>
        <w:rPr>
          <w:highlight w:val="yellow"/>
        </w:rPr>
      </w:pPr>
      <w:r w:rsidRPr="006D0719">
        <w:t xml:space="preserve">The observations </w:t>
      </w:r>
      <w:r w:rsidR="005468D9">
        <w:t xml:space="preserve">and </w:t>
      </w:r>
      <w:r w:rsidR="005468D9" w:rsidRPr="006D0719">
        <w:t xml:space="preserve">proposals </w:t>
      </w:r>
      <w:r w:rsidRPr="006D0719">
        <w:t>made in this contribution are summarized below</w:t>
      </w:r>
      <w:r>
        <w:t>.</w:t>
      </w:r>
    </w:p>
    <w:p w14:paraId="40A679C0" w14:textId="77777777" w:rsidR="005468D9" w:rsidRPr="00173078" w:rsidRDefault="005468D9" w:rsidP="005468D9">
      <w:pPr>
        <w:rPr>
          <w:b/>
        </w:rPr>
      </w:pPr>
      <w:r w:rsidRPr="00173078">
        <w:rPr>
          <w:b/>
        </w:rPr>
        <w:t xml:space="preserve">Proposal </w:t>
      </w:r>
      <w:r>
        <w:rPr>
          <w:b/>
        </w:rPr>
        <w:t>1.1</w:t>
      </w:r>
      <w:r w:rsidRPr="00173078">
        <w:rPr>
          <w:b/>
        </w:rPr>
        <w:t>: When NAS requests, the AS shall provide the available CAG identifiers to NAS along with the PLMN identifiers</w:t>
      </w:r>
      <w:r>
        <w:rPr>
          <w:b/>
        </w:rPr>
        <w:t xml:space="preserve"> they belong to</w:t>
      </w:r>
      <w:r w:rsidRPr="00173078">
        <w:rPr>
          <w:b/>
        </w:rPr>
        <w:t>.</w:t>
      </w:r>
    </w:p>
    <w:p w14:paraId="19368766" w14:textId="77777777" w:rsidR="005468D9" w:rsidRPr="003D29AA" w:rsidRDefault="005468D9" w:rsidP="005468D9">
      <w:pPr>
        <w:rPr>
          <w:b/>
        </w:rPr>
      </w:pPr>
      <w:r w:rsidRPr="003D29AA">
        <w:rPr>
          <w:b/>
        </w:rPr>
        <w:t xml:space="preserve">Observation </w:t>
      </w:r>
      <w:r>
        <w:rPr>
          <w:b/>
        </w:rPr>
        <w:t>1.1</w:t>
      </w:r>
      <w:r w:rsidRPr="003D29AA">
        <w:rPr>
          <w:b/>
        </w:rPr>
        <w:t>: CAG Identifier</w:t>
      </w:r>
      <w:r>
        <w:rPr>
          <w:b/>
        </w:rPr>
        <w:t>s</w:t>
      </w:r>
      <w:r w:rsidRPr="003D29AA">
        <w:rPr>
          <w:b/>
        </w:rPr>
        <w:t xml:space="preserve"> </w:t>
      </w:r>
      <w:r>
        <w:rPr>
          <w:b/>
        </w:rPr>
        <w:t>provided by NAS are</w:t>
      </w:r>
      <w:r w:rsidRPr="003D29AA">
        <w:rPr>
          <w:b/>
        </w:rPr>
        <w:t xml:space="preserve"> input parameter</w:t>
      </w:r>
      <w:r>
        <w:rPr>
          <w:b/>
        </w:rPr>
        <w:t>s</w:t>
      </w:r>
      <w:r w:rsidRPr="003D29AA">
        <w:rPr>
          <w:b/>
        </w:rPr>
        <w:t xml:space="preserve"> for cell selection</w:t>
      </w:r>
      <w:r>
        <w:rPr>
          <w:b/>
        </w:rPr>
        <w:t xml:space="preserve"> and reselection</w:t>
      </w:r>
      <w:r w:rsidRPr="003D29AA">
        <w:rPr>
          <w:b/>
        </w:rPr>
        <w:t>.</w:t>
      </w:r>
    </w:p>
    <w:p w14:paraId="6498C245" w14:textId="77777777" w:rsidR="005468D9" w:rsidRPr="004C78BD" w:rsidRDefault="005468D9" w:rsidP="005468D9">
      <w:pPr>
        <w:rPr>
          <w:b/>
        </w:rPr>
      </w:pPr>
      <w:r w:rsidRPr="004C78BD">
        <w:rPr>
          <w:b/>
        </w:rPr>
        <w:t xml:space="preserve">Observation </w:t>
      </w:r>
      <w:r>
        <w:rPr>
          <w:b/>
        </w:rPr>
        <w:t>1.2</w:t>
      </w:r>
      <w:r w:rsidRPr="004C78BD">
        <w:rPr>
          <w:b/>
        </w:rPr>
        <w:t xml:space="preserve">: If no suitable cell that belongs to </w:t>
      </w:r>
      <w:r>
        <w:rPr>
          <w:b/>
        </w:rPr>
        <w:t xml:space="preserve">any of </w:t>
      </w:r>
      <w:r w:rsidRPr="004C78BD">
        <w:rPr>
          <w:b/>
        </w:rPr>
        <w:t>the CAG</w:t>
      </w:r>
      <w:r>
        <w:rPr>
          <w:b/>
        </w:rPr>
        <w:t xml:space="preserve"> identifiers</w:t>
      </w:r>
      <w:r w:rsidRPr="004C78BD">
        <w:rPr>
          <w:b/>
        </w:rPr>
        <w:t xml:space="preserve"> </w:t>
      </w:r>
      <w:r>
        <w:rPr>
          <w:b/>
        </w:rPr>
        <w:t xml:space="preserve">provided by NAS </w:t>
      </w:r>
      <w:r w:rsidRPr="004C78BD">
        <w:rPr>
          <w:b/>
        </w:rPr>
        <w:t xml:space="preserve">is found, then </w:t>
      </w:r>
      <w:r>
        <w:rPr>
          <w:b/>
        </w:rPr>
        <w:t>a</w:t>
      </w:r>
      <w:r w:rsidRPr="004C78BD">
        <w:rPr>
          <w:b/>
        </w:rPr>
        <w:t xml:space="preserve"> NAS decision is needed.</w:t>
      </w:r>
    </w:p>
    <w:p w14:paraId="6A07FCD9" w14:textId="77777777" w:rsidR="005468D9" w:rsidRDefault="005468D9" w:rsidP="005468D9">
      <w:pPr>
        <w:rPr>
          <w:b/>
        </w:rPr>
      </w:pPr>
      <w:r w:rsidRPr="006F2A9B">
        <w:rPr>
          <w:b/>
        </w:rPr>
        <w:t>Observation 1.3: Supporting SA2 requirements of emergency services requires that CAG cells that do not advertise any of the subscribed CAG identifiers to be considered "acceptable cells" that can be used for emergency services.</w:t>
      </w:r>
    </w:p>
    <w:p w14:paraId="13A08D39" w14:textId="77777777" w:rsidR="005468D9" w:rsidRDefault="005468D9" w:rsidP="005468D9">
      <w:pPr>
        <w:rPr>
          <w:b/>
        </w:rPr>
      </w:pPr>
      <w:r w:rsidRPr="009F11D7">
        <w:rPr>
          <w:b/>
        </w:rPr>
        <w:t xml:space="preserve">Proposal </w:t>
      </w:r>
      <w:r>
        <w:rPr>
          <w:b/>
        </w:rPr>
        <w:t>1.2</w:t>
      </w:r>
      <w:r w:rsidRPr="009F11D7">
        <w:rPr>
          <w:b/>
        </w:rPr>
        <w:t xml:space="preserve">: </w:t>
      </w:r>
      <w:r>
        <w:rPr>
          <w:b/>
        </w:rPr>
        <w:t>When NAS provides CAG identifiers to AS, then AS shall add the support of the provided CAG identifiers to "suitable cell" criteria and perform the cell selection and reselection accordingly.</w:t>
      </w:r>
    </w:p>
    <w:p w14:paraId="0CF8D250" w14:textId="77777777" w:rsidR="005468D9" w:rsidRPr="00DB1F63" w:rsidRDefault="005468D9" w:rsidP="005468D9">
      <w:pPr>
        <w:rPr>
          <w:b/>
        </w:rPr>
      </w:pPr>
      <w:r w:rsidRPr="00DB1F63">
        <w:rPr>
          <w:b/>
        </w:rPr>
        <w:t xml:space="preserve">Observation </w:t>
      </w:r>
      <w:r>
        <w:rPr>
          <w:b/>
        </w:rPr>
        <w:t>2.1</w:t>
      </w:r>
      <w:r w:rsidRPr="00DB1F63">
        <w:rPr>
          <w:b/>
        </w:rPr>
        <w:t>: Human-readable names are only needed during manual CAG selection.</w:t>
      </w:r>
    </w:p>
    <w:p w14:paraId="2BCEA6C2" w14:textId="77777777" w:rsidR="005468D9" w:rsidRPr="00DB1F63" w:rsidRDefault="005468D9" w:rsidP="005468D9">
      <w:pPr>
        <w:rPr>
          <w:b/>
        </w:rPr>
      </w:pPr>
      <w:r w:rsidRPr="00DB1F63">
        <w:rPr>
          <w:b/>
        </w:rPr>
        <w:t xml:space="preserve">Proposal </w:t>
      </w:r>
      <w:r>
        <w:rPr>
          <w:b/>
        </w:rPr>
        <w:t>2.1</w:t>
      </w:r>
      <w:r w:rsidRPr="00DB1F63">
        <w:rPr>
          <w:b/>
        </w:rPr>
        <w:t xml:space="preserve">: The AS shall only </w:t>
      </w:r>
      <w:r>
        <w:rPr>
          <w:b/>
        </w:rPr>
        <w:t xml:space="preserve">read and </w:t>
      </w:r>
      <w:r w:rsidRPr="00DB1F63">
        <w:rPr>
          <w:b/>
        </w:rPr>
        <w:t>provide the human-readable names of the available CAGs when NAS explicitly requests them.</w:t>
      </w:r>
    </w:p>
    <w:p w14:paraId="0E0D44C1" w14:textId="77777777" w:rsidR="00932466" w:rsidRDefault="00932466" w:rsidP="00932466">
      <w:pPr>
        <w:pStyle w:val="Heading1"/>
      </w:pPr>
      <w:r>
        <w:lastRenderedPageBreak/>
        <w:t>References</w:t>
      </w:r>
    </w:p>
    <w:p w14:paraId="15BC53EA" w14:textId="0159F4BF" w:rsidR="009256B1" w:rsidRDefault="00932466" w:rsidP="00932466">
      <w:r w:rsidRPr="00932466">
        <w:t>[1]</w:t>
      </w:r>
      <w:r w:rsidRPr="00932466">
        <w:tab/>
      </w:r>
      <w:r w:rsidR="009256B1">
        <w:t>RP-1900729: "</w:t>
      </w:r>
      <w:r w:rsidR="009256B1" w:rsidRPr="009256B1">
        <w:t>New Work Item Proposal on Private Network Support for NG-RAN</w:t>
      </w:r>
      <w:r w:rsidR="009256B1">
        <w:t>"</w:t>
      </w:r>
    </w:p>
    <w:p w14:paraId="393DB9B7" w14:textId="7B79F978" w:rsidR="00932466" w:rsidRDefault="00932466" w:rsidP="009256B1">
      <w:pPr>
        <w:rPr>
          <w:lang w:val="en-US"/>
        </w:rPr>
      </w:pPr>
      <w:r w:rsidRPr="00932466">
        <w:t>[2]</w:t>
      </w:r>
      <w:r w:rsidRPr="00932466">
        <w:tab/>
      </w:r>
      <w:r w:rsidR="009256B1">
        <w:t xml:space="preserve">3GPP TS </w:t>
      </w:r>
      <w:r w:rsidRPr="00932466">
        <w:rPr>
          <w:lang w:val="en-US"/>
        </w:rPr>
        <w:t>23.501</w:t>
      </w:r>
      <w:r w:rsidR="009256B1">
        <w:rPr>
          <w:lang w:val="en-US"/>
        </w:rPr>
        <w:t xml:space="preserve">, </w:t>
      </w:r>
      <w:r w:rsidR="009256B1" w:rsidRPr="009256B1">
        <w:rPr>
          <w:lang w:val="en-US"/>
        </w:rPr>
        <w:t>System Architecture for the 5G System;</w:t>
      </w:r>
      <w:r w:rsidR="009256B1">
        <w:rPr>
          <w:lang w:val="en-US"/>
        </w:rPr>
        <w:t xml:space="preserve"> </w:t>
      </w:r>
      <w:r w:rsidR="009256B1" w:rsidRPr="009256B1">
        <w:rPr>
          <w:lang w:val="en-US"/>
        </w:rPr>
        <w:t>Stage 2</w:t>
      </w:r>
      <w:r w:rsidR="009256B1">
        <w:rPr>
          <w:lang w:val="en-US"/>
        </w:rPr>
        <w:t xml:space="preserve"> </w:t>
      </w:r>
      <w:r w:rsidR="009256B1" w:rsidRPr="009256B1">
        <w:rPr>
          <w:lang w:val="en-US"/>
        </w:rPr>
        <w:t>(Release 16)</w:t>
      </w:r>
      <w:r w:rsidRPr="00932466">
        <w:rPr>
          <w:lang w:val="en-US"/>
        </w:rPr>
        <w:t xml:space="preserve"> </w:t>
      </w:r>
    </w:p>
    <w:p w14:paraId="4EE72878" w14:textId="77777777" w:rsidR="00932466" w:rsidRPr="006E13D1" w:rsidRDefault="00932466" w:rsidP="00A209D6"/>
    <w:sectPr w:rsidR="00932466"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B7E10" w14:textId="77777777" w:rsidR="00BF7DB8" w:rsidRDefault="00BF7DB8">
      <w:r>
        <w:separator/>
      </w:r>
    </w:p>
  </w:endnote>
  <w:endnote w:type="continuationSeparator" w:id="0">
    <w:p w14:paraId="73492A14" w14:textId="77777777" w:rsidR="00BF7DB8" w:rsidRDefault="00BF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2883C" w14:textId="77777777" w:rsidR="00BF7DB8" w:rsidRDefault="00BF7DB8">
      <w:r>
        <w:separator/>
      </w:r>
    </w:p>
  </w:footnote>
  <w:footnote w:type="continuationSeparator" w:id="0">
    <w:p w14:paraId="0FDF2E4E" w14:textId="77777777" w:rsidR="00BF7DB8" w:rsidRDefault="00BF7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51527C"/>
    <w:multiLevelType w:val="hybridMultilevel"/>
    <w:tmpl w:val="4B3CD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9D4ADE"/>
    <w:multiLevelType w:val="hybridMultilevel"/>
    <w:tmpl w:val="BB28A2A4"/>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594C3B"/>
    <w:multiLevelType w:val="hybridMultilevel"/>
    <w:tmpl w:val="4B568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0879CD"/>
    <w:multiLevelType w:val="hybridMultilevel"/>
    <w:tmpl w:val="EBEEA82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F337AB2"/>
    <w:multiLevelType w:val="hybridMultilevel"/>
    <w:tmpl w:val="C826D2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547A6E"/>
    <w:multiLevelType w:val="hybridMultilevel"/>
    <w:tmpl w:val="5D54B38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5B107C"/>
    <w:multiLevelType w:val="hybridMultilevel"/>
    <w:tmpl w:val="0782895E"/>
    <w:lvl w:ilvl="0" w:tplc="AC6653E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4844DA1"/>
    <w:multiLevelType w:val="hybridMultilevel"/>
    <w:tmpl w:val="ABAA1F2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7FC452B"/>
    <w:multiLevelType w:val="hybridMultilevel"/>
    <w:tmpl w:val="3F2E42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16E362C"/>
    <w:multiLevelType w:val="hybridMultilevel"/>
    <w:tmpl w:val="0ED0C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494BF7"/>
    <w:multiLevelType w:val="hybridMultilevel"/>
    <w:tmpl w:val="5D54B38A"/>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7C2A57"/>
    <w:multiLevelType w:val="hybridMultilevel"/>
    <w:tmpl w:val="3F2E42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7568B1"/>
    <w:multiLevelType w:val="hybridMultilevel"/>
    <w:tmpl w:val="35F43456"/>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3F37CF"/>
    <w:multiLevelType w:val="hybridMultilevel"/>
    <w:tmpl w:val="BA061780"/>
    <w:lvl w:ilvl="0" w:tplc="8E92F13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9C87DB5"/>
    <w:multiLevelType w:val="hybridMultilevel"/>
    <w:tmpl w:val="F2124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EB3FC6"/>
    <w:multiLevelType w:val="hybridMultilevel"/>
    <w:tmpl w:val="B0B6B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C37015"/>
    <w:multiLevelType w:val="hybridMultilevel"/>
    <w:tmpl w:val="0CC2AEA2"/>
    <w:lvl w:ilvl="0" w:tplc="8E92F13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3"/>
  </w:num>
  <w:num w:numId="7">
    <w:abstractNumId w:val="14"/>
  </w:num>
  <w:num w:numId="8">
    <w:abstractNumId w:val="15"/>
  </w:num>
  <w:num w:numId="9">
    <w:abstractNumId w:val="12"/>
  </w:num>
  <w:num w:numId="10">
    <w:abstractNumId w:val="17"/>
  </w:num>
  <w:num w:numId="11">
    <w:abstractNumId w:val="11"/>
  </w:num>
  <w:num w:numId="12">
    <w:abstractNumId w:val="22"/>
  </w:num>
  <w:num w:numId="13">
    <w:abstractNumId w:val="3"/>
  </w:num>
  <w:num w:numId="14">
    <w:abstractNumId w:val="19"/>
  </w:num>
  <w:num w:numId="15">
    <w:abstractNumId w:val="18"/>
  </w:num>
  <w:num w:numId="16">
    <w:abstractNumId w:val="10"/>
  </w:num>
  <w:num w:numId="17">
    <w:abstractNumId w:val="5"/>
  </w:num>
  <w:num w:numId="18">
    <w:abstractNumId w:val="2"/>
  </w:num>
  <w:num w:numId="19">
    <w:abstractNumId w:val="4"/>
  </w:num>
  <w:num w:numId="20">
    <w:abstractNumId w:val="20"/>
  </w:num>
  <w:num w:numId="21">
    <w:abstractNumId w:val="7"/>
  </w:num>
  <w:num w:numId="22">
    <w:abstractNumId w:val="16"/>
  </w:num>
  <w:num w:numId="23">
    <w:abstractNumId w:val="2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EF4"/>
    <w:rsid w:val="00003E85"/>
    <w:rsid w:val="00033397"/>
    <w:rsid w:val="0003607E"/>
    <w:rsid w:val="00040095"/>
    <w:rsid w:val="000465A0"/>
    <w:rsid w:val="00063ABE"/>
    <w:rsid w:val="00073C9C"/>
    <w:rsid w:val="00080512"/>
    <w:rsid w:val="00081CCD"/>
    <w:rsid w:val="000900A0"/>
    <w:rsid w:val="00090468"/>
    <w:rsid w:val="000950D0"/>
    <w:rsid w:val="0009599D"/>
    <w:rsid w:val="000A4A8F"/>
    <w:rsid w:val="000B4D81"/>
    <w:rsid w:val="000B7BCF"/>
    <w:rsid w:val="000B7D00"/>
    <w:rsid w:val="000C522B"/>
    <w:rsid w:val="000D58AB"/>
    <w:rsid w:val="0010330B"/>
    <w:rsid w:val="00103940"/>
    <w:rsid w:val="00112F1A"/>
    <w:rsid w:val="00116369"/>
    <w:rsid w:val="00117360"/>
    <w:rsid w:val="00122D23"/>
    <w:rsid w:val="00145075"/>
    <w:rsid w:val="00146F50"/>
    <w:rsid w:val="00173078"/>
    <w:rsid w:val="001741A0"/>
    <w:rsid w:val="00175FA0"/>
    <w:rsid w:val="00184719"/>
    <w:rsid w:val="00194CD0"/>
    <w:rsid w:val="001B49C9"/>
    <w:rsid w:val="001C4F79"/>
    <w:rsid w:val="001F168B"/>
    <w:rsid w:val="001F76AE"/>
    <w:rsid w:val="001F7831"/>
    <w:rsid w:val="00204045"/>
    <w:rsid w:val="00204495"/>
    <w:rsid w:val="0020712B"/>
    <w:rsid w:val="00214C11"/>
    <w:rsid w:val="0022606D"/>
    <w:rsid w:val="002266AC"/>
    <w:rsid w:val="00231728"/>
    <w:rsid w:val="0023441D"/>
    <w:rsid w:val="0025011C"/>
    <w:rsid w:val="002610D8"/>
    <w:rsid w:val="002732E4"/>
    <w:rsid w:val="002747EC"/>
    <w:rsid w:val="00280AEE"/>
    <w:rsid w:val="002855BF"/>
    <w:rsid w:val="00293310"/>
    <w:rsid w:val="002E5860"/>
    <w:rsid w:val="002E63C0"/>
    <w:rsid w:val="002F0D22"/>
    <w:rsid w:val="00303074"/>
    <w:rsid w:val="003172DC"/>
    <w:rsid w:val="00320CC5"/>
    <w:rsid w:val="00322EA7"/>
    <w:rsid w:val="00325AE3"/>
    <w:rsid w:val="00326069"/>
    <w:rsid w:val="0035317E"/>
    <w:rsid w:val="0035462D"/>
    <w:rsid w:val="00364B41"/>
    <w:rsid w:val="00383096"/>
    <w:rsid w:val="00390808"/>
    <w:rsid w:val="003A41EF"/>
    <w:rsid w:val="003B289F"/>
    <w:rsid w:val="003B40AD"/>
    <w:rsid w:val="003C4E37"/>
    <w:rsid w:val="003D0BC8"/>
    <w:rsid w:val="003D29AA"/>
    <w:rsid w:val="003E16BE"/>
    <w:rsid w:val="003E1983"/>
    <w:rsid w:val="003E4717"/>
    <w:rsid w:val="003E67B6"/>
    <w:rsid w:val="003F4E28"/>
    <w:rsid w:val="004006E8"/>
    <w:rsid w:val="00401855"/>
    <w:rsid w:val="004169A0"/>
    <w:rsid w:val="004218F5"/>
    <w:rsid w:val="00437BBC"/>
    <w:rsid w:val="00444288"/>
    <w:rsid w:val="0044736A"/>
    <w:rsid w:val="0045030D"/>
    <w:rsid w:val="00465587"/>
    <w:rsid w:val="00477455"/>
    <w:rsid w:val="004808A7"/>
    <w:rsid w:val="004877FB"/>
    <w:rsid w:val="00496034"/>
    <w:rsid w:val="00497A5A"/>
    <w:rsid w:val="004A1F7B"/>
    <w:rsid w:val="004A45C3"/>
    <w:rsid w:val="004C44D2"/>
    <w:rsid w:val="004C776D"/>
    <w:rsid w:val="004C78BD"/>
    <w:rsid w:val="004D3578"/>
    <w:rsid w:val="004D380D"/>
    <w:rsid w:val="004E213A"/>
    <w:rsid w:val="00503171"/>
    <w:rsid w:val="00504466"/>
    <w:rsid w:val="00506C28"/>
    <w:rsid w:val="0053185A"/>
    <w:rsid w:val="00534DA0"/>
    <w:rsid w:val="00542048"/>
    <w:rsid w:val="00543E6C"/>
    <w:rsid w:val="005468D9"/>
    <w:rsid w:val="00565087"/>
    <w:rsid w:val="0056573F"/>
    <w:rsid w:val="00587E6E"/>
    <w:rsid w:val="005C414C"/>
    <w:rsid w:val="006039BA"/>
    <w:rsid w:val="00607696"/>
    <w:rsid w:val="00611566"/>
    <w:rsid w:val="00632D89"/>
    <w:rsid w:val="00646D99"/>
    <w:rsid w:val="0065431D"/>
    <w:rsid w:val="00656910"/>
    <w:rsid w:val="00661A1D"/>
    <w:rsid w:val="00662DB7"/>
    <w:rsid w:val="00664D73"/>
    <w:rsid w:val="006A27CD"/>
    <w:rsid w:val="006A400A"/>
    <w:rsid w:val="006C66D8"/>
    <w:rsid w:val="006D1E24"/>
    <w:rsid w:val="006E1417"/>
    <w:rsid w:val="006F2A9B"/>
    <w:rsid w:val="006F6A2C"/>
    <w:rsid w:val="00710201"/>
    <w:rsid w:val="0072073A"/>
    <w:rsid w:val="007342B5"/>
    <w:rsid w:val="00734A5B"/>
    <w:rsid w:val="00744E76"/>
    <w:rsid w:val="00757D40"/>
    <w:rsid w:val="00763E06"/>
    <w:rsid w:val="007651E2"/>
    <w:rsid w:val="00781F0F"/>
    <w:rsid w:val="0078727C"/>
    <w:rsid w:val="007874BC"/>
    <w:rsid w:val="0079049D"/>
    <w:rsid w:val="00793DC5"/>
    <w:rsid w:val="007B18D8"/>
    <w:rsid w:val="007C095F"/>
    <w:rsid w:val="007C2DD0"/>
    <w:rsid w:val="007E1BD6"/>
    <w:rsid w:val="008028A4"/>
    <w:rsid w:val="00811CF8"/>
    <w:rsid w:val="00813245"/>
    <w:rsid w:val="00814CDD"/>
    <w:rsid w:val="00823816"/>
    <w:rsid w:val="00824F1F"/>
    <w:rsid w:val="008547BA"/>
    <w:rsid w:val="00875B86"/>
    <w:rsid w:val="008768CA"/>
    <w:rsid w:val="00877EF9"/>
    <w:rsid w:val="00880559"/>
    <w:rsid w:val="00886854"/>
    <w:rsid w:val="008879F8"/>
    <w:rsid w:val="008A2488"/>
    <w:rsid w:val="008A457C"/>
    <w:rsid w:val="008B5306"/>
    <w:rsid w:val="008D040F"/>
    <w:rsid w:val="008D2E4D"/>
    <w:rsid w:val="008E46B8"/>
    <w:rsid w:val="008F396F"/>
    <w:rsid w:val="0090271F"/>
    <w:rsid w:val="00902DB9"/>
    <w:rsid w:val="0090466A"/>
    <w:rsid w:val="009229C2"/>
    <w:rsid w:val="009256B1"/>
    <w:rsid w:val="00932466"/>
    <w:rsid w:val="00936071"/>
    <w:rsid w:val="00940212"/>
    <w:rsid w:val="00942EC2"/>
    <w:rsid w:val="0096042A"/>
    <w:rsid w:val="00961B32"/>
    <w:rsid w:val="00962509"/>
    <w:rsid w:val="00970DB3"/>
    <w:rsid w:val="00974BB0"/>
    <w:rsid w:val="00976854"/>
    <w:rsid w:val="009A0AF3"/>
    <w:rsid w:val="009B07CD"/>
    <w:rsid w:val="009C19E9"/>
    <w:rsid w:val="009C3CB5"/>
    <w:rsid w:val="009C5C83"/>
    <w:rsid w:val="009D2B5F"/>
    <w:rsid w:val="009D74A6"/>
    <w:rsid w:val="009E3781"/>
    <w:rsid w:val="009F11D7"/>
    <w:rsid w:val="00A10F02"/>
    <w:rsid w:val="00A204CA"/>
    <w:rsid w:val="00A209D6"/>
    <w:rsid w:val="00A34436"/>
    <w:rsid w:val="00A44D63"/>
    <w:rsid w:val="00A53724"/>
    <w:rsid w:val="00A53C69"/>
    <w:rsid w:val="00A54B2B"/>
    <w:rsid w:val="00A6787C"/>
    <w:rsid w:val="00A82346"/>
    <w:rsid w:val="00A9671C"/>
    <w:rsid w:val="00AA1553"/>
    <w:rsid w:val="00AB28D0"/>
    <w:rsid w:val="00AC3963"/>
    <w:rsid w:val="00AD77F4"/>
    <w:rsid w:val="00AF2293"/>
    <w:rsid w:val="00B05380"/>
    <w:rsid w:val="00B05962"/>
    <w:rsid w:val="00B15449"/>
    <w:rsid w:val="00B16CA9"/>
    <w:rsid w:val="00B27303"/>
    <w:rsid w:val="00B4210B"/>
    <w:rsid w:val="00B47FD1"/>
    <w:rsid w:val="00B516BB"/>
    <w:rsid w:val="00B52A23"/>
    <w:rsid w:val="00B607F8"/>
    <w:rsid w:val="00B84DB2"/>
    <w:rsid w:val="00B94693"/>
    <w:rsid w:val="00BA2F21"/>
    <w:rsid w:val="00BC3555"/>
    <w:rsid w:val="00BC4CEA"/>
    <w:rsid w:val="00BF7DB8"/>
    <w:rsid w:val="00C12B51"/>
    <w:rsid w:val="00C12E76"/>
    <w:rsid w:val="00C24650"/>
    <w:rsid w:val="00C25465"/>
    <w:rsid w:val="00C26B80"/>
    <w:rsid w:val="00C33079"/>
    <w:rsid w:val="00C36854"/>
    <w:rsid w:val="00C42408"/>
    <w:rsid w:val="00C65A67"/>
    <w:rsid w:val="00C713B5"/>
    <w:rsid w:val="00C82B27"/>
    <w:rsid w:val="00C83A13"/>
    <w:rsid w:val="00C8419E"/>
    <w:rsid w:val="00C9068C"/>
    <w:rsid w:val="00C92967"/>
    <w:rsid w:val="00CA3D0C"/>
    <w:rsid w:val="00CA654B"/>
    <w:rsid w:val="00CB72B8"/>
    <w:rsid w:val="00CD4C7B"/>
    <w:rsid w:val="00CE614C"/>
    <w:rsid w:val="00CF25C8"/>
    <w:rsid w:val="00D02386"/>
    <w:rsid w:val="00D0248C"/>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1F63"/>
    <w:rsid w:val="00DC309B"/>
    <w:rsid w:val="00DC4DA2"/>
    <w:rsid w:val="00DD23B6"/>
    <w:rsid w:val="00DE5DE6"/>
    <w:rsid w:val="00DF4AF8"/>
    <w:rsid w:val="00E357E4"/>
    <w:rsid w:val="00E46C08"/>
    <w:rsid w:val="00E471CF"/>
    <w:rsid w:val="00E51A7B"/>
    <w:rsid w:val="00E52A40"/>
    <w:rsid w:val="00E62835"/>
    <w:rsid w:val="00E77645"/>
    <w:rsid w:val="00E83697"/>
    <w:rsid w:val="00EA5E0E"/>
    <w:rsid w:val="00EA66C9"/>
    <w:rsid w:val="00EB0243"/>
    <w:rsid w:val="00EB3867"/>
    <w:rsid w:val="00EB62EE"/>
    <w:rsid w:val="00EC4A25"/>
    <w:rsid w:val="00EC50ED"/>
    <w:rsid w:val="00EC7160"/>
    <w:rsid w:val="00EC74D1"/>
    <w:rsid w:val="00EF0657"/>
    <w:rsid w:val="00F025A2"/>
    <w:rsid w:val="00F07388"/>
    <w:rsid w:val="00F2026E"/>
    <w:rsid w:val="00F2210A"/>
    <w:rsid w:val="00F37743"/>
    <w:rsid w:val="00F54A3D"/>
    <w:rsid w:val="00F54CB0"/>
    <w:rsid w:val="00F63598"/>
    <w:rsid w:val="00F653B8"/>
    <w:rsid w:val="00F71B89"/>
    <w:rsid w:val="00F7353C"/>
    <w:rsid w:val="00F76F8F"/>
    <w:rsid w:val="00F941DF"/>
    <w:rsid w:val="00FA1266"/>
    <w:rsid w:val="00FB0505"/>
    <w:rsid w:val="00FB183E"/>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538CF46C-9A11-4022-8DB9-F667C480F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932466"/>
    <w:rPr>
      <w:color w:val="605E5C"/>
      <w:shd w:val="clear" w:color="auto" w:fill="E1DFDD"/>
    </w:rPr>
  </w:style>
  <w:style w:type="paragraph" w:styleId="ListParagraph">
    <w:name w:val="List Paragraph"/>
    <w:basedOn w:val="Normal"/>
    <w:uiPriority w:val="34"/>
    <w:qFormat/>
    <w:rsid w:val="00EF0657"/>
    <w:pPr>
      <w:ind w:left="720"/>
      <w:contextualSpacing/>
    </w:pPr>
  </w:style>
  <w:style w:type="character" w:customStyle="1" w:styleId="B1Char">
    <w:name w:val="B1 Char"/>
    <w:link w:val="B1"/>
    <w:rsid w:val="00EF0657"/>
    <w:rPr>
      <w:lang w:eastAsia="en-US"/>
    </w:rPr>
  </w:style>
  <w:style w:type="character" w:customStyle="1" w:styleId="NOChar">
    <w:name w:val="NO Char"/>
    <w:link w:val="NO"/>
    <w:rsid w:val="00EF0657"/>
    <w:rPr>
      <w:lang w:eastAsia="en-US"/>
    </w:rPr>
  </w:style>
  <w:style w:type="character" w:customStyle="1" w:styleId="EditorsNoteChar">
    <w:name w:val="Editor's Note Char"/>
    <w:link w:val="EditorsNote"/>
    <w:rsid w:val="00EF0657"/>
    <w:rPr>
      <w:color w:val="FF0000"/>
      <w:lang w:eastAsia="en-US"/>
    </w:rPr>
  </w:style>
  <w:style w:type="character" w:customStyle="1" w:styleId="B1Char1">
    <w:name w:val="B1 Char1"/>
    <w:rsid w:val="003E4717"/>
    <w:rPr>
      <w:color w:val="000000"/>
      <w:lang w:eastAsia="ja-JP"/>
    </w:rPr>
  </w:style>
  <w:style w:type="character" w:customStyle="1" w:styleId="B3Car">
    <w:name w:val="B3 Car"/>
    <w:link w:val="B3"/>
    <w:rsid w:val="003E4717"/>
    <w:rPr>
      <w:lang w:eastAsia="en-US"/>
    </w:rPr>
  </w:style>
  <w:style w:type="character" w:customStyle="1" w:styleId="B2Char">
    <w:name w:val="B2 Char"/>
    <w:link w:val="B2"/>
    <w:rsid w:val="003E4717"/>
    <w:rPr>
      <w:lang w:eastAsia="en-US"/>
    </w:rPr>
  </w:style>
  <w:style w:type="character" w:customStyle="1" w:styleId="NOZchn">
    <w:name w:val="NO Zchn"/>
    <w:rsid w:val="006A27CD"/>
    <w:rPr>
      <w:lang w:eastAsia="en-US"/>
    </w:rPr>
  </w:style>
  <w:style w:type="character" w:customStyle="1" w:styleId="Heading4Char">
    <w:name w:val="Heading 4 Char"/>
    <w:link w:val="Heading4"/>
    <w:locked/>
    <w:rsid w:val="0045030D"/>
    <w:rPr>
      <w:rFonts w:ascii="Arial" w:hAnsi="Arial"/>
      <w:sz w:val="24"/>
      <w:lang w:eastAsia="en-US"/>
    </w:rPr>
  </w:style>
  <w:style w:type="character" w:styleId="CommentReference">
    <w:name w:val="annotation reference"/>
    <w:basedOn w:val="DefaultParagraphFont"/>
    <w:rsid w:val="00117360"/>
    <w:rPr>
      <w:sz w:val="16"/>
      <w:szCs w:val="16"/>
    </w:rPr>
  </w:style>
  <w:style w:type="paragraph" w:styleId="CommentText">
    <w:name w:val="annotation text"/>
    <w:basedOn w:val="Normal"/>
    <w:link w:val="CommentTextChar"/>
    <w:rsid w:val="00117360"/>
  </w:style>
  <w:style w:type="character" w:customStyle="1" w:styleId="CommentTextChar">
    <w:name w:val="Comment Text Char"/>
    <w:basedOn w:val="DefaultParagraphFont"/>
    <w:link w:val="CommentText"/>
    <w:rsid w:val="00117360"/>
    <w:rPr>
      <w:lang w:eastAsia="en-US"/>
    </w:rPr>
  </w:style>
  <w:style w:type="paragraph" w:styleId="CommentSubject">
    <w:name w:val="annotation subject"/>
    <w:basedOn w:val="CommentText"/>
    <w:next w:val="CommentText"/>
    <w:link w:val="CommentSubjectChar"/>
    <w:rsid w:val="00117360"/>
    <w:rPr>
      <w:b/>
      <w:bCs/>
    </w:rPr>
  </w:style>
  <w:style w:type="character" w:customStyle="1" w:styleId="CommentSubjectChar">
    <w:name w:val="Comment Subject Char"/>
    <w:basedOn w:val="CommentTextChar"/>
    <w:link w:val="CommentSubject"/>
    <w:rsid w:val="0011736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374535">
      <w:bodyDiv w:val="1"/>
      <w:marLeft w:val="0"/>
      <w:marRight w:val="0"/>
      <w:marTop w:val="0"/>
      <w:marBottom w:val="0"/>
      <w:divBdr>
        <w:top w:val="none" w:sz="0" w:space="0" w:color="auto"/>
        <w:left w:val="none" w:sz="0" w:space="0" w:color="auto"/>
        <w:bottom w:val="none" w:sz="0" w:space="0" w:color="auto"/>
        <w:right w:val="none" w:sz="0" w:space="0" w:color="auto"/>
      </w:divBdr>
    </w:div>
    <w:div w:id="5019699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3028994">
      <w:bodyDiv w:val="1"/>
      <w:marLeft w:val="0"/>
      <w:marRight w:val="0"/>
      <w:marTop w:val="0"/>
      <w:marBottom w:val="0"/>
      <w:divBdr>
        <w:top w:val="none" w:sz="0" w:space="0" w:color="auto"/>
        <w:left w:val="none" w:sz="0" w:space="0" w:color="auto"/>
        <w:bottom w:val="none" w:sz="0" w:space="0" w:color="auto"/>
        <w:right w:val="none" w:sz="0" w:space="0" w:color="auto"/>
      </w:divBdr>
    </w:div>
    <w:div w:id="105993681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5AIRPNAIUNRU-859666464-5337</_dlc_DocId>
    <_dlc_DocIdUrl xmlns="71c5aaf6-e6ce-465b-b873-5148d2a4c105">
      <Url>https://nokia.sharepoint.com/sites/c5g/e2earch/_layouts/15/DocIdRedir.aspx?ID=5AIRPNAIUNRU-859666464-5337</Url>
      <Description>5AIRPNAIUNRU-859666464-5337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purl.org/dc/elements/1.1/"/>
    <ds:schemaRef ds:uri="http://www.w3.org/XML/1998/namespace"/>
    <ds:schemaRef ds:uri="http://schemas.microsoft.com/office/2006/documentManagement/types"/>
    <ds:schemaRef ds:uri="71c5aaf6-e6ce-465b-b873-5148d2a4c105"/>
    <ds:schemaRef ds:uri="http://schemas.microsoft.com/office/infopath/2007/PartnerControls"/>
    <ds:schemaRef ds:uri="http://purl.org/dc/terms/"/>
    <ds:schemaRef ds:uri="a3840f4f-04be-43d1-b2ef-6ff1382503c7"/>
    <ds:schemaRef ds:uri="http://schemas.openxmlformats.org/package/2006/metadata/core-properties"/>
    <ds:schemaRef ds:uri="83f22d2f-d16e-4be6-ad4f-29fa0b067c3c"/>
    <ds:schemaRef ds:uri="3b34c8f0-1ef5-4d1e-bb66-517ce7fe7356"/>
    <ds:schemaRef ds:uri="http://schemas.microsoft.com/office/2006/metadata/propertie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1117</TotalTime>
  <Pages>3</Pages>
  <Words>1061</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Nokia-GWO5</dc:creator>
  <cp:keywords/>
  <dc:description/>
  <cp:lastModifiedBy>Nokia-GWO2</cp:lastModifiedBy>
  <cp:revision>20</cp:revision>
  <dcterms:created xsi:type="dcterms:W3CDTF">2019-06-07T16:56:00Z</dcterms:created>
  <dcterms:modified xsi:type="dcterms:W3CDTF">2019-08-15T12:47:00Z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e0e229ee-6c77-44cc-a932-77ee5f026651</vt:lpwstr>
  </property>
</Properties>
</file>